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rFonts w:ascii="Consolas" w:cs="Consolas" w:eastAsia="Consolas" w:hAnsi="Consolas"/>
          <w:b/>
          <w:bCs/>
          <w:color w:val="E4571E"/>
          <w:sz w:val="18"/>
          <w:szCs w:val="18"/>
        </w:rPr>
        <w:t xml:space="preserve">ЮРИДИЧЕСКАЯ ИНФОРМАЦИЯ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color w:val="12202F"/>
          <w:sz w:val="40"/>
          <w:szCs w:val="40"/>
        </w:rPr>
        <w:t xml:space="preserve">РЕКВИЗИТЫ КОМПАНИИ</w:t>
      </w:r>
    </w:p>
    <w:p>
      <w:pPr>
        <w:spacing w:after="220"/>
      </w:pPr>
      <w:r>
        <w:rPr>
          <w:rFonts w:ascii="Arial" w:cs="Arial" w:eastAsia="Arial" w:hAnsi="Arial"/>
          <w:color w:val="64707D"/>
          <w:sz w:val="21"/>
          <w:szCs w:val="21"/>
        </w:rPr>
        <w:t xml:space="preserve">ООО «Полипласт» — официальный дистрибьютор дозировочного оборудования WRS Dosing в Российской Федерации.</w:t>
      </w:r>
    </w:p>
    <w:p>
      <w:pPr>
        <w:pBdr>
          <w:bottom w:val="single" w:color="12202F" w:sz="6" w:space="4"/>
        </w:pBdr>
        <w:spacing w:after="150" w:before="300"/>
      </w:pPr>
      <w:r>
        <w:rPr>
          <w:rFonts w:ascii="Arial" w:cs="Arial" w:eastAsia="Arial" w:hAnsi="Arial"/>
          <w:b/>
          <w:bCs/>
          <w:color w:val="12202F"/>
          <w:sz w:val="22"/>
          <w:szCs w:val="22"/>
        </w:rPr>
        <w:t xml:space="preserve">НАШИ КОНТАКТЫ</w:t>
      </w:r>
    </w:p>
    <w:p>
      <w:pPr>
        <w:spacing w:after="90"/>
      </w:pPr>
      <w:r>
        <w:rPr>
          <w:rFonts w:ascii="Arial" w:cs="Arial" w:eastAsia="Arial" w:hAnsi="Arial"/>
          <w:b/>
          <w:bCs/>
          <w:color w:val="12202F"/>
          <w:sz w:val="20"/>
          <w:szCs w:val="20"/>
        </w:rPr>
        <w:t xml:space="preserve">Телефон: </w:t>
      </w:r>
      <w:hyperlink w:history="1" r:id="rIdcyp5djpejclhba0yzyq_y">
        <w:r>
          <w:rPr>
            <w:rFonts w:ascii="Arial" w:cs="Arial" w:eastAsia="Arial" w:hAnsi="Arial"/>
            <w:color w:val="0563C1"/>
            <w:sz w:val="20"/>
            <w:szCs w:val="20"/>
            <w:u w:val="single"/>
          </w:rPr>
          <w:t xml:space="preserve">+7 (8112) 29-20-50</w:t>
        </w:r>
      </w:hyperlink>
    </w:p>
    <w:p>
      <w:pPr>
        <w:spacing w:after="90"/>
      </w:pPr>
      <w:r>
        <w:rPr>
          <w:rFonts w:ascii="Arial" w:cs="Arial" w:eastAsia="Arial" w:hAnsi="Arial"/>
          <w:b/>
          <w:bCs/>
          <w:color w:val="12202F"/>
          <w:sz w:val="20"/>
          <w:szCs w:val="20"/>
        </w:rPr>
        <w:t xml:space="preserve">Телефон: </w:t>
      </w:r>
      <w:hyperlink w:history="1" r:id="rIdg8n9rltmvraqhmbndjcvn">
        <w:r>
          <w:rPr>
            <w:rFonts w:ascii="Arial" w:cs="Arial" w:eastAsia="Arial" w:hAnsi="Arial"/>
            <w:color w:val="0563C1"/>
            <w:sz w:val="20"/>
            <w:szCs w:val="20"/>
            <w:u w:val="single"/>
          </w:rPr>
          <w:t xml:space="preserve">+7 (8112) 29-20-55</w:t>
        </w:r>
      </w:hyperlink>
    </w:p>
    <w:p>
      <w:pPr>
        <w:spacing w:after="90"/>
      </w:pPr>
      <w:r>
        <w:rPr>
          <w:rFonts w:ascii="Arial" w:cs="Arial" w:eastAsia="Arial" w:hAnsi="Arial"/>
          <w:b/>
          <w:bCs/>
          <w:color w:val="12202F"/>
          <w:sz w:val="20"/>
          <w:szCs w:val="20"/>
        </w:rPr>
        <w:t xml:space="preserve">Телефон: </w:t>
      </w:r>
      <w:hyperlink w:history="1" r:id="rIdj-scvfh0cy90ixqt415ap">
        <w:r>
          <w:rPr>
            <w:rFonts w:ascii="Arial" w:cs="Arial" w:eastAsia="Arial" w:hAnsi="Arial"/>
            <w:color w:val="0563C1"/>
            <w:sz w:val="20"/>
            <w:szCs w:val="20"/>
            <w:u w:val="single"/>
          </w:rPr>
          <w:t xml:space="preserve">+7 (8112) 72-53-15</w:t>
        </w:r>
      </w:hyperlink>
    </w:p>
    <w:p>
      <w:pPr>
        <w:spacing w:after="90"/>
      </w:pPr>
      <w:r>
        <w:rPr>
          <w:rFonts w:ascii="Arial" w:cs="Arial" w:eastAsia="Arial" w:hAnsi="Arial"/>
          <w:b/>
          <w:bCs/>
          <w:color w:val="12202F"/>
          <w:sz w:val="20"/>
          <w:szCs w:val="20"/>
        </w:rPr>
        <w:t xml:space="preserve">Факс: </w:t>
      </w:r>
      <w:r>
        <w:rPr>
          <w:rFonts w:ascii="Arial" w:cs="Arial" w:eastAsia="Arial" w:hAnsi="Arial"/>
          <w:sz w:val="20"/>
          <w:szCs w:val="20"/>
        </w:rPr>
        <w:t xml:space="preserve">+7 (8112) 66-39-06</w:t>
      </w:r>
    </w:p>
    <w:p>
      <w:pPr>
        <w:spacing w:after="90"/>
      </w:pPr>
      <w:r>
        <w:rPr>
          <w:rFonts w:ascii="Arial" w:cs="Arial" w:eastAsia="Arial" w:hAnsi="Arial"/>
          <w:b/>
          <w:bCs/>
          <w:color w:val="12202F"/>
          <w:sz w:val="20"/>
          <w:szCs w:val="20"/>
        </w:rPr>
        <w:t xml:space="preserve">Факс: </w:t>
      </w:r>
      <w:r>
        <w:rPr>
          <w:rFonts w:ascii="Arial" w:cs="Arial" w:eastAsia="Arial" w:hAnsi="Arial"/>
          <w:sz w:val="20"/>
          <w:szCs w:val="20"/>
        </w:rPr>
        <w:t xml:space="preserve">+7 (8112) 51-51-11</w:t>
      </w:r>
    </w:p>
    <w:p>
      <w:pPr>
        <w:spacing w:after="90"/>
      </w:pPr>
      <w:r>
        <w:rPr>
          <w:rFonts w:ascii="Arial" w:cs="Arial" w:eastAsia="Arial" w:hAnsi="Arial"/>
          <w:b/>
          <w:bCs/>
          <w:color w:val="12202F"/>
          <w:sz w:val="20"/>
          <w:szCs w:val="20"/>
        </w:rPr>
        <w:t xml:space="preserve">E-mail: </w:t>
      </w:r>
      <w:hyperlink w:history="1" r:id="rIdbpql9kuyqdwvyowvfheub">
        <w:r>
          <w:rPr>
            <w:rFonts w:ascii="Arial" w:cs="Arial" w:eastAsia="Arial" w:hAnsi="Arial"/>
            <w:color w:val="0563C1"/>
            <w:sz w:val="20"/>
            <w:szCs w:val="20"/>
            <w:u w:val="single"/>
          </w:rPr>
          <w:t xml:space="preserve">marketing@wrsdosing.ru</w:t>
        </w:r>
      </w:hyperlink>
    </w:p>
    <w:p>
      <w:pPr>
        <w:spacing w:after="90"/>
      </w:pPr>
      <w:r>
        <w:rPr>
          <w:rFonts w:ascii="Arial" w:cs="Arial" w:eastAsia="Arial" w:hAnsi="Arial"/>
          <w:b/>
          <w:bCs/>
          <w:color w:val="12202F"/>
          <w:sz w:val="20"/>
          <w:szCs w:val="20"/>
        </w:rPr>
        <w:t xml:space="preserve">Адрес: </w:t>
      </w:r>
      <w:r>
        <w:rPr>
          <w:rFonts w:ascii="Arial" w:cs="Arial" w:eastAsia="Arial" w:hAnsi="Arial"/>
          <w:sz w:val="20"/>
          <w:szCs w:val="20"/>
        </w:rPr>
        <w:t xml:space="preserve">180004, Российская Федерация, г. Псков, Октябрьский проспект, д. 50, пом. 1001</w:t>
      </w:r>
    </w:p>
    <w:p>
      <w:pPr>
        <w:pBdr>
          <w:bottom w:val="single" w:color="12202F" w:sz="6" w:space="4"/>
        </w:pBdr>
        <w:spacing w:after="150" w:before="300"/>
      </w:pPr>
      <w:r>
        <w:rPr>
          <w:rFonts w:ascii="Arial" w:cs="Arial" w:eastAsia="Arial" w:hAnsi="Arial"/>
          <w:b/>
          <w:bCs/>
          <w:color w:val="12202F"/>
          <w:sz w:val="22"/>
          <w:szCs w:val="22"/>
        </w:rPr>
        <w:t xml:space="preserve">ОБЩИЕ СВЕДЕНИЯ</w:t>
      </w:r>
    </w:p>
    <w:p>
      <w:pPr>
        <w:spacing w:after="20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Официальный дистрибьютор в РФ: </w:t>
      </w:r>
      <w:r>
        <w:rPr>
          <w:rFonts w:ascii="Arial" w:cs="Arial" w:eastAsia="Arial" w:hAnsi="Arial"/>
          <w:sz w:val="20"/>
          <w:szCs w:val="20"/>
        </w:rPr>
        <w:t xml:space="preserve">Общество с ограниченной ответственностью «Полипласт» (ООО «Полипласт»)</w:t>
      </w:r>
    </w:p>
    <w:p>
      <w:pPr>
        <w:pBdr>
          <w:bottom w:val="single" w:color="12202F" w:sz="6" w:space="4"/>
        </w:pBdr>
        <w:spacing w:after="150" w:before="300"/>
      </w:pPr>
      <w:r>
        <w:rPr>
          <w:rFonts w:ascii="Arial" w:cs="Arial" w:eastAsia="Arial" w:hAnsi="Arial"/>
          <w:b/>
          <w:bCs/>
          <w:color w:val="12202F"/>
          <w:sz w:val="22"/>
          <w:szCs w:val="22"/>
        </w:rPr>
        <w:t xml:space="preserve">РЕКВИЗИТЫ И БАНКОВСКИЕ ДАННЫЕ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9638"/>
            <w:gridSpan w:val="2"/>
            <w:tcBorders>
              <w:top w:val="single" w:color="223142" w:sz="2"/>
              <w:left w:val="single" w:color="223142" w:sz="2"/>
              <w:bottom w:val="single" w:color="3C4E62" w:sz="2"/>
              <w:right w:val="single" w:color="223142" w:sz="2"/>
            </w:tcBorders>
            <w:shd w:fill="223142" w:color="auto" w:val="clear"/>
            <w:tcMar>
              <w:top w:type="dxa" w:w="180"/>
              <w:left w:type="dxa" w:w="200"/>
              <w:bottom w:type="dxa" w:w="100"/>
              <w:right w:type="dxa" w:w="150"/>
            </w:tcMar>
          </w:tcPr>
          <w:p>
            <w:r>
              <w:rPr>
                <w:rFonts w:ascii="Consolas" w:cs="Consolas" w:eastAsia="Consolas" w:hAnsi="Consolas"/>
                <w:b/>
                <w:bCs/>
                <w:color w:val="E4571E"/>
                <w:sz w:val="17"/>
                <w:szCs w:val="17"/>
              </w:rPr>
              <w:t xml:space="preserve">РЕКВИЗИТЫ ОРГАНИЗАЦИИ</w:t>
            </w:r>
          </w:p>
        </w:tc>
      </w:tr>
      <w:tr>
        <w:tc>
          <w:tcPr>
            <w:tcW w:type="dxa" w:w="9638"/>
            <w:tcBorders>
              <w:top w:val="single" w:color="223142" w:sz="2"/>
              <w:left w:val="single" w:color="223142" w:sz="2"/>
              <w:bottom w:val="none" w:color="223142" w:sz="0"/>
              <w:right w:val="single" w:color="223142" w:sz="2"/>
            </w:tcBorders>
            <w:shd w:fill="223142" w:color="auto" w:val="clear"/>
            <w:tcMar>
              <w:top w:type="dxa" w:w="80"/>
              <w:left w:type="dxa" w:w="200"/>
              <w:bottom w:type="dxa" w:w="0"/>
              <w:right w:type="dxa" w:w="150"/>
            </w:tcMar>
            <w:vAlign w:val="center"/>
          </w:tcPr>
          <w:p>
            <w:r>
              <w:rPr>
                <w:rFonts w:ascii="Consolas" w:cs="Consolas" w:eastAsia="Consolas" w:hAnsi="Consolas"/>
                <w:b/>
                <w:bCs/>
                <w:color w:val="9FB0C1"/>
                <w:sz w:val="15"/>
                <w:szCs w:val="15"/>
              </w:rPr>
              <w:t xml:space="preserve">ПОЛНОЕ НАИМЕНОВАНИЕ</w:t>
            </w:r>
          </w:p>
        </w:tc>
      </w:tr>
      <w:tr>
        <w:tc>
          <w:tcPr>
            <w:tcW w:type="dxa" w:w="9638"/>
            <w:tcBorders>
              <w:top w:val="none" w:color="223142" w:sz="0"/>
              <w:left w:val="single" w:color="223142" w:sz="2"/>
              <w:bottom w:val="single" w:color="3C4E62" w:sz="2"/>
              <w:right w:val="single" w:color="223142" w:sz="2"/>
            </w:tcBorders>
            <w:shd w:fill="223142" w:color="auto" w:val="clear"/>
            <w:tcMar>
              <w:top w:type="dxa" w:w="20"/>
              <w:left w:type="dxa" w:w="200"/>
              <w:bottom w:type="dxa" w:w="120"/>
              <w:right w:type="dxa" w:w="150"/>
            </w:tcMar>
            <w:vAlign w:val="center"/>
          </w:tcPr>
          <w:p>
            <w:r>
              <w:rPr>
                <w:rFonts w:ascii="Consolas" w:cs="Consolas" w:eastAsia="Consolas" w:hAnsi="Consolas"/>
                <w:color w:val="F3F6F9"/>
                <w:sz w:val="21"/>
                <w:szCs w:val="21"/>
              </w:rPr>
              <w:t xml:space="preserve">Общество с ограниченной ответственностью «Полипласт» (ООО «Полипласт»)</w:t>
            </w:r>
          </w:p>
        </w:tc>
      </w:tr>
      <w:tr>
        <w:tc>
          <w:tcPr>
            <w:tcW w:type="dxa" w:w="4819"/>
            <w:tcBorders>
              <w:top w:val="single" w:color="223142" w:sz="2"/>
              <w:left w:val="single" w:color="223142" w:sz="2"/>
              <w:bottom w:val="none" w:color="223142" w:sz="0"/>
              <w:right w:val="single" w:color="223142" w:sz="2"/>
            </w:tcBorders>
            <w:shd w:fill="223142" w:color="auto" w:val="clear"/>
            <w:tcMar>
              <w:top w:type="dxa" w:w="80"/>
              <w:left w:type="dxa" w:w="200"/>
              <w:bottom w:type="dxa" w:w="0"/>
              <w:right w:type="dxa" w:w="150"/>
            </w:tcMar>
            <w:vAlign w:val="center"/>
          </w:tcPr>
          <w:p>
            <w:r>
              <w:rPr>
                <w:rFonts w:ascii="Consolas" w:cs="Consolas" w:eastAsia="Consolas" w:hAnsi="Consolas"/>
                <w:b/>
                <w:bCs/>
                <w:color w:val="9FB0C1"/>
                <w:sz w:val="15"/>
                <w:szCs w:val="15"/>
              </w:rPr>
              <w:t xml:space="preserve">ИНН</w:t>
            </w:r>
          </w:p>
        </w:tc>
        <w:tc>
          <w:tcPr>
            <w:tcW w:type="dxa" w:w="4819"/>
            <w:tcBorders>
              <w:top w:val="single" w:color="223142" w:sz="2"/>
              <w:left w:val="single" w:color="223142" w:sz="2"/>
              <w:bottom w:val="none" w:color="223142" w:sz="0"/>
              <w:right w:val="single" w:color="223142" w:sz="2"/>
            </w:tcBorders>
            <w:shd w:fill="223142" w:color="auto" w:val="clear"/>
            <w:tcMar>
              <w:top w:type="dxa" w:w="80"/>
              <w:left w:type="dxa" w:w="200"/>
              <w:bottom w:type="dxa" w:w="0"/>
              <w:right w:type="dxa" w:w="150"/>
            </w:tcMar>
            <w:vAlign w:val="center"/>
          </w:tcPr>
          <w:p>
            <w:r>
              <w:rPr>
                <w:rFonts w:ascii="Consolas" w:cs="Consolas" w:eastAsia="Consolas" w:hAnsi="Consolas"/>
                <w:b/>
                <w:bCs/>
                <w:color w:val="9FB0C1"/>
                <w:sz w:val="15"/>
                <w:szCs w:val="15"/>
              </w:rPr>
              <w:t xml:space="preserve">КПП</w:t>
            </w:r>
          </w:p>
        </w:tc>
      </w:tr>
      <w:tr>
        <w:tc>
          <w:tcPr>
            <w:tcW w:type="dxa" w:w="4819"/>
            <w:tcBorders>
              <w:top w:val="none" w:color="223142" w:sz="0"/>
              <w:left w:val="single" w:color="223142" w:sz="2"/>
              <w:bottom w:val="single" w:color="3C4E62" w:sz="2"/>
              <w:right w:val="single" w:color="223142" w:sz="2"/>
            </w:tcBorders>
            <w:shd w:fill="223142" w:color="auto" w:val="clear"/>
            <w:tcMar>
              <w:top w:type="dxa" w:w="20"/>
              <w:left w:type="dxa" w:w="200"/>
              <w:bottom w:type="dxa" w:w="120"/>
              <w:right w:type="dxa" w:w="150"/>
            </w:tcMar>
            <w:vAlign w:val="center"/>
          </w:tcPr>
          <w:p>
            <w:r>
              <w:rPr>
                <w:rFonts w:ascii="Consolas" w:cs="Consolas" w:eastAsia="Consolas" w:hAnsi="Consolas"/>
                <w:color w:val="F3F6F9"/>
                <w:sz w:val="21"/>
                <w:szCs w:val="21"/>
              </w:rPr>
              <w:t xml:space="preserve">6027001860</w:t>
            </w:r>
          </w:p>
        </w:tc>
        <w:tc>
          <w:tcPr>
            <w:tcW w:type="dxa" w:w="4819"/>
            <w:tcBorders>
              <w:top w:val="none" w:color="223142" w:sz="0"/>
              <w:left w:val="single" w:color="223142" w:sz="2"/>
              <w:bottom w:val="single" w:color="3C4E62" w:sz="2"/>
              <w:right w:val="single" w:color="223142" w:sz="2"/>
            </w:tcBorders>
            <w:shd w:fill="223142" w:color="auto" w:val="clear"/>
            <w:tcMar>
              <w:top w:type="dxa" w:w="20"/>
              <w:left w:type="dxa" w:w="200"/>
              <w:bottom w:type="dxa" w:w="120"/>
              <w:right w:type="dxa" w:w="150"/>
            </w:tcMar>
            <w:vAlign w:val="center"/>
          </w:tcPr>
          <w:p>
            <w:r>
              <w:rPr>
                <w:rFonts w:ascii="Consolas" w:cs="Consolas" w:eastAsia="Consolas" w:hAnsi="Consolas"/>
                <w:color w:val="F3F6F9"/>
                <w:sz w:val="21"/>
                <w:szCs w:val="21"/>
              </w:rPr>
              <w:t xml:space="preserve">602701001</w:t>
            </w:r>
          </w:p>
        </w:tc>
      </w:tr>
      <w:tr>
        <w:tc>
          <w:tcPr>
            <w:tcW w:type="dxa" w:w="4819"/>
            <w:tcBorders>
              <w:top w:val="single" w:color="223142" w:sz="2"/>
              <w:left w:val="single" w:color="223142" w:sz="2"/>
              <w:bottom w:val="none" w:color="223142" w:sz="0"/>
              <w:right w:val="single" w:color="223142" w:sz="2"/>
            </w:tcBorders>
            <w:shd w:fill="223142" w:color="auto" w:val="clear"/>
            <w:tcMar>
              <w:top w:type="dxa" w:w="80"/>
              <w:left w:type="dxa" w:w="200"/>
              <w:bottom w:type="dxa" w:w="0"/>
              <w:right w:type="dxa" w:w="150"/>
            </w:tcMar>
            <w:vAlign w:val="center"/>
          </w:tcPr>
          <w:p>
            <w:r>
              <w:rPr>
                <w:rFonts w:ascii="Consolas" w:cs="Consolas" w:eastAsia="Consolas" w:hAnsi="Consolas"/>
                <w:b/>
                <w:bCs/>
                <w:color w:val="9FB0C1"/>
                <w:sz w:val="15"/>
                <w:szCs w:val="15"/>
              </w:rPr>
              <w:t xml:space="preserve">ОГРН</w:t>
            </w:r>
          </w:p>
        </w:tc>
        <w:tc>
          <w:tcPr>
            <w:tcW w:type="dxa" w:w="4819"/>
            <w:tcBorders>
              <w:top w:val="single" w:color="223142" w:sz="2"/>
              <w:left w:val="single" w:color="223142" w:sz="2"/>
              <w:bottom w:val="none" w:color="223142" w:sz="0"/>
              <w:right w:val="single" w:color="223142" w:sz="2"/>
            </w:tcBorders>
            <w:shd w:fill="223142" w:color="auto" w:val="clear"/>
            <w:tcMar>
              <w:top w:type="dxa" w:w="80"/>
              <w:left w:type="dxa" w:w="200"/>
              <w:bottom w:type="dxa" w:w="0"/>
              <w:right w:type="dxa" w:w="150"/>
            </w:tcMar>
            <w:vAlign w:val="center"/>
          </w:tcPr>
          <w:p>
            <w:r>
              <w:rPr>
                <w:rFonts w:ascii="Consolas" w:cs="Consolas" w:eastAsia="Consolas" w:hAnsi="Consolas"/>
                <w:b/>
                <w:bCs/>
                <w:color w:val="9FB0C1"/>
                <w:sz w:val="15"/>
                <w:szCs w:val="15"/>
              </w:rPr>
              <w:t xml:space="preserve">ОКПО</w:t>
            </w:r>
          </w:p>
        </w:tc>
      </w:tr>
      <w:tr>
        <w:tc>
          <w:tcPr>
            <w:tcW w:type="dxa" w:w="4819"/>
            <w:tcBorders>
              <w:top w:val="none" w:color="223142" w:sz="0"/>
              <w:left w:val="single" w:color="223142" w:sz="2"/>
              <w:bottom w:val="single" w:color="3C4E62" w:sz="2"/>
              <w:right w:val="single" w:color="223142" w:sz="2"/>
            </w:tcBorders>
            <w:shd w:fill="223142" w:color="auto" w:val="clear"/>
            <w:tcMar>
              <w:top w:type="dxa" w:w="20"/>
              <w:left w:type="dxa" w:w="200"/>
              <w:bottom w:type="dxa" w:w="120"/>
              <w:right w:type="dxa" w:w="150"/>
            </w:tcMar>
            <w:vAlign w:val="center"/>
          </w:tcPr>
          <w:p>
            <w:r>
              <w:rPr>
                <w:rFonts w:ascii="Consolas" w:cs="Consolas" w:eastAsia="Consolas" w:hAnsi="Consolas"/>
                <w:color w:val="F3F6F9"/>
                <w:sz w:val="21"/>
                <w:szCs w:val="21"/>
              </w:rPr>
              <w:t xml:space="preserve">1026000961546</w:t>
            </w:r>
          </w:p>
        </w:tc>
        <w:tc>
          <w:tcPr>
            <w:tcW w:type="dxa" w:w="4819"/>
            <w:tcBorders>
              <w:top w:val="none" w:color="223142" w:sz="0"/>
              <w:left w:val="single" w:color="223142" w:sz="2"/>
              <w:bottom w:val="single" w:color="3C4E62" w:sz="2"/>
              <w:right w:val="single" w:color="223142" w:sz="2"/>
            </w:tcBorders>
            <w:shd w:fill="223142" w:color="auto" w:val="clear"/>
            <w:tcMar>
              <w:top w:type="dxa" w:w="20"/>
              <w:left w:type="dxa" w:w="200"/>
              <w:bottom w:type="dxa" w:w="120"/>
              <w:right w:type="dxa" w:w="150"/>
            </w:tcMar>
            <w:vAlign w:val="center"/>
          </w:tcPr>
          <w:p>
            <w:r>
              <w:rPr>
                <w:rFonts w:ascii="Consolas" w:cs="Consolas" w:eastAsia="Consolas" w:hAnsi="Consolas"/>
                <w:color w:val="F3F6F9"/>
                <w:sz w:val="21"/>
                <w:szCs w:val="21"/>
              </w:rPr>
              <w:t xml:space="preserve">12069310</w:t>
            </w:r>
          </w:p>
        </w:tc>
      </w:tr>
      <w:tr>
        <w:tc>
          <w:tcPr>
            <w:tcW w:type="dxa" w:w="9638"/>
            <w:tcBorders>
              <w:top w:val="single" w:color="223142" w:sz="2"/>
              <w:left w:val="single" w:color="223142" w:sz="2"/>
              <w:bottom w:val="none" w:color="223142" w:sz="0"/>
              <w:right w:val="single" w:color="223142" w:sz="2"/>
            </w:tcBorders>
            <w:shd w:fill="223142" w:color="auto" w:val="clear"/>
            <w:tcMar>
              <w:top w:type="dxa" w:w="80"/>
              <w:left w:type="dxa" w:w="200"/>
              <w:bottom w:type="dxa" w:w="0"/>
              <w:right w:type="dxa" w:w="150"/>
            </w:tcMar>
            <w:vAlign w:val="center"/>
          </w:tcPr>
          <w:p>
            <w:r>
              <w:rPr>
                <w:rFonts w:ascii="Consolas" w:cs="Consolas" w:eastAsia="Consolas" w:hAnsi="Consolas"/>
                <w:b/>
                <w:bCs/>
                <w:color w:val="9FB0C1"/>
                <w:sz w:val="15"/>
                <w:szCs w:val="15"/>
              </w:rPr>
              <w:t xml:space="preserve">ЮРИДИЧЕСКИЙ АДРЕС</w:t>
            </w:r>
          </w:p>
        </w:tc>
      </w:tr>
      <w:tr>
        <w:tc>
          <w:tcPr>
            <w:tcW w:type="dxa" w:w="9638"/>
            <w:tcBorders>
              <w:top w:val="none" w:color="223142" w:sz="0"/>
              <w:left w:val="single" w:color="223142" w:sz="2"/>
              <w:bottom w:val="single" w:color="3C4E62" w:sz="2"/>
              <w:right w:val="single" w:color="223142" w:sz="2"/>
            </w:tcBorders>
            <w:shd w:fill="223142" w:color="auto" w:val="clear"/>
            <w:tcMar>
              <w:top w:type="dxa" w:w="20"/>
              <w:left w:type="dxa" w:w="200"/>
              <w:bottom w:type="dxa" w:w="120"/>
              <w:right w:type="dxa" w:w="150"/>
            </w:tcMar>
            <w:vAlign w:val="center"/>
          </w:tcPr>
          <w:p>
            <w:r>
              <w:rPr>
                <w:rFonts w:ascii="Consolas" w:cs="Consolas" w:eastAsia="Consolas" w:hAnsi="Consolas"/>
                <w:color w:val="F3F6F9"/>
                <w:sz w:val="21"/>
                <w:szCs w:val="21"/>
              </w:rPr>
              <w:t xml:space="preserve">180004, Российская Федерация, г. Псков, Октябрьский проспект, д. 50, пом. 1001</w:t>
            </w:r>
          </w:p>
        </w:tc>
      </w:tr>
      <w:tr>
        <w:tc>
          <w:tcPr>
            <w:tcW w:type="dxa" w:w="9638"/>
            <w:gridSpan w:val="2"/>
            <w:tcBorders>
              <w:top w:val="none" w:color="223142" w:sz="0"/>
              <w:left w:val="single" w:color="223142" w:sz="2"/>
              <w:bottom w:val="single" w:color="223142" w:sz="2"/>
              <w:right w:val="single" w:color="223142" w:sz="2"/>
            </w:tcBorders>
            <w:shd w:fill="223142" w:color="auto" w:val="clear"/>
            <w:tcMar>
              <w:top w:type="dxa" w:w="40"/>
              <w:left w:type="dxa" w:w="0"/>
              <w:bottom w:type="dxa" w:w="40"/>
              <w:right w:type="dxa" w:w="0"/>
            </w:tcMar>
          </w:tcPr>
          <w:p/>
        </w:tc>
      </w:tr>
    </w:tbl>
    <w:p>
      <w:pPr>
        <w:spacing w:after="0" w:before="2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9638"/>
            <w:gridSpan w:val="2"/>
            <w:tcBorders>
              <w:top w:val="single" w:color="223142" w:sz="2"/>
              <w:left w:val="single" w:color="223142" w:sz="2"/>
              <w:bottom w:val="single" w:color="3C4E62" w:sz="2"/>
              <w:right w:val="single" w:color="223142" w:sz="2"/>
            </w:tcBorders>
            <w:shd w:fill="223142" w:color="auto" w:val="clear"/>
            <w:tcMar>
              <w:top w:type="dxa" w:w="180"/>
              <w:left w:type="dxa" w:w="200"/>
              <w:bottom w:type="dxa" w:w="100"/>
              <w:right w:type="dxa" w:w="150"/>
            </w:tcMar>
          </w:tcPr>
          <w:p>
            <w:r>
              <w:rPr>
                <w:rFonts w:ascii="Consolas" w:cs="Consolas" w:eastAsia="Consolas" w:hAnsi="Consolas"/>
                <w:b/>
                <w:bCs/>
                <w:color w:val="E4571E"/>
                <w:sz w:val="17"/>
                <w:szCs w:val="17"/>
              </w:rPr>
              <w:t xml:space="preserve">БАНКОВСКИЕ РЕКВИЗИТЫ</w:t>
            </w:r>
          </w:p>
        </w:tc>
      </w:tr>
      <w:tr>
        <w:tc>
          <w:tcPr>
            <w:tcW w:type="dxa" w:w="9638"/>
            <w:tcBorders>
              <w:top w:val="single" w:color="223142" w:sz="2"/>
              <w:left w:val="single" w:color="223142" w:sz="2"/>
              <w:bottom w:val="none" w:color="223142" w:sz="0"/>
              <w:right w:val="single" w:color="223142" w:sz="2"/>
            </w:tcBorders>
            <w:shd w:fill="223142" w:color="auto" w:val="clear"/>
            <w:tcMar>
              <w:top w:type="dxa" w:w="80"/>
              <w:left w:type="dxa" w:w="200"/>
              <w:bottom w:type="dxa" w:w="0"/>
              <w:right w:type="dxa" w:w="150"/>
            </w:tcMar>
            <w:vAlign w:val="center"/>
          </w:tcPr>
          <w:p>
            <w:r>
              <w:rPr>
                <w:rFonts w:ascii="Consolas" w:cs="Consolas" w:eastAsia="Consolas" w:hAnsi="Consolas"/>
                <w:b/>
                <w:bCs/>
                <w:color w:val="9FB0C1"/>
                <w:sz w:val="15"/>
                <w:szCs w:val="15"/>
              </w:rPr>
              <w:t xml:space="preserve">БАНК</w:t>
            </w:r>
          </w:p>
        </w:tc>
      </w:tr>
      <w:tr>
        <w:tc>
          <w:tcPr>
            <w:tcW w:type="dxa" w:w="9638"/>
            <w:tcBorders>
              <w:top w:val="none" w:color="223142" w:sz="0"/>
              <w:left w:val="single" w:color="223142" w:sz="2"/>
              <w:bottom w:val="single" w:color="3C4E62" w:sz="2"/>
              <w:right w:val="single" w:color="223142" w:sz="2"/>
            </w:tcBorders>
            <w:shd w:fill="223142" w:color="auto" w:val="clear"/>
            <w:tcMar>
              <w:top w:type="dxa" w:w="20"/>
              <w:left w:type="dxa" w:w="200"/>
              <w:bottom w:type="dxa" w:w="120"/>
              <w:right w:type="dxa" w:w="150"/>
            </w:tcMar>
            <w:vAlign w:val="center"/>
          </w:tcPr>
          <w:p>
            <w:r>
              <w:rPr>
                <w:rFonts w:ascii="Consolas" w:cs="Consolas" w:eastAsia="Consolas" w:hAnsi="Consolas"/>
                <w:color w:val="F3F6F9"/>
                <w:sz w:val="21"/>
                <w:szCs w:val="21"/>
              </w:rPr>
              <w:t xml:space="preserve">Филиал Северо-Западный Публичного акционерного общества Банк «Финансовая Корпорация Открытие» (Филиал Северо-Западный ПАО Банк «ФК Открытие»)</w:t>
            </w:r>
          </w:p>
        </w:tc>
      </w:tr>
      <w:tr>
        <w:tc>
          <w:tcPr>
            <w:tcW w:type="dxa" w:w="4819"/>
            <w:tcBorders>
              <w:top w:val="single" w:color="223142" w:sz="2"/>
              <w:left w:val="single" w:color="223142" w:sz="2"/>
              <w:bottom w:val="none" w:color="223142" w:sz="0"/>
              <w:right w:val="single" w:color="223142" w:sz="2"/>
            </w:tcBorders>
            <w:shd w:fill="223142" w:color="auto" w:val="clear"/>
            <w:tcMar>
              <w:top w:type="dxa" w:w="80"/>
              <w:left w:type="dxa" w:w="200"/>
              <w:bottom w:type="dxa" w:w="0"/>
              <w:right w:type="dxa" w:w="150"/>
            </w:tcMar>
            <w:vAlign w:val="center"/>
          </w:tcPr>
          <w:p>
            <w:r>
              <w:rPr>
                <w:rFonts w:ascii="Consolas" w:cs="Consolas" w:eastAsia="Consolas" w:hAnsi="Consolas"/>
                <w:b/>
                <w:bCs/>
                <w:color w:val="9FB0C1"/>
                <w:sz w:val="15"/>
                <w:szCs w:val="15"/>
              </w:rPr>
              <w:t xml:space="preserve">БИК</w:t>
            </w:r>
          </w:p>
        </w:tc>
        <w:tc>
          <w:tcPr>
            <w:tcW w:type="dxa" w:w="4819"/>
            <w:tcBorders>
              <w:top w:val="single" w:color="223142" w:sz="2"/>
              <w:left w:val="single" w:color="223142" w:sz="2"/>
              <w:bottom w:val="none" w:color="223142" w:sz="0"/>
              <w:right w:val="single" w:color="223142" w:sz="2"/>
            </w:tcBorders>
            <w:shd w:fill="223142" w:color="auto" w:val="clear"/>
            <w:tcMar>
              <w:top w:type="dxa" w:w="80"/>
              <w:left w:type="dxa" w:w="200"/>
              <w:bottom w:type="dxa" w:w="0"/>
              <w:right w:type="dxa" w:w="150"/>
            </w:tcMar>
            <w:vAlign w:val="center"/>
          </w:tcPr>
          <w:p>
            <w:r>
              <w:rPr>
                <w:rFonts w:ascii="Consolas" w:cs="Consolas" w:eastAsia="Consolas" w:hAnsi="Consolas"/>
                <w:b/>
                <w:bCs/>
                <w:color w:val="9FB0C1"/>
                <w:sz w:val="15"/>
                <w:szCs w:val="15"/>
              </w:rPr>
              <w:t xml:space="preserve">РАСЧЁТНЫЙ СЧЁТ</w:t>
            </w:r>
          </w:p>
        </w:tc>
      </w:tr>
      <w:tr>
        <w:tc>
          <w:tcPr>
            <w:tcW w:type="dxa" w:w="4819"/>
            <w:tcBorders>
              <w:top w:val="none" w:color="223142" w:sz="0"/>
              <w:left w:val="single" w:color="223142" w:sz="2"/>
              <w:bottom w:val="single" w:color="3C4E62" w:sz="2"/>
              <w:right w:val="single" w:color="223142" w:sz="2"/>
            </w:tcBorders>
            <w:shd w:fill="223142" w:color="auto" w:val="clear"/>
            <w:tcMar>
              <w:top w:type="dxa" w:w="20"/>
              <w:left w:type="dxa" w:w="200"/>
              <w:bottom w:type="dxa" w:w="120"/>
              <w:right w:type="dxa" w:w="150"/>
            </w:tcMar>
            <w:vAlign w:val="center"/>
          </w:tcPr>
          <w:p>
            <w:r>
              <w:rPr>
                <w:rFonts w:ascii="Consolas" w:cs="Consolas" w:eastAsia="Consolas" w:hAnsi="Consolas"/>
                <w:color w:val="F3F6F9"/>
                <w:sz w:val="21"/>
                <w:szCs w:val="21"/>
              </w:rPr>
              <w:t xml:space="preserve">044030795</w:t>
            </w:r>
          </w:p>
        </w:tc>
        <w:tc>
          <w:tcPr>
            <w:tcW w:type="dxa" w:w="4819"/>
            <w:tcBorders>
              <w:top w:val="none" w:color="223142" w:sz="0"/>
              <w:left w:val="single" w:color="223142" w:sz="2"/>
              <w:bottom w:val="single" w:color="3C4E62" w:sz="2"/>
              <w:right w:val="single" w:color="223142" w:sz="2"/>
            </w:tcBorders>
            <w:shd w:fill="223142" w:color="auto" w:val="clear"/>
            <w:tcMar>
              <w:top w:type="dxa" w:w="20"/>
              <w:left w:type="dxa" w:w="200"/>
              <w:bottom w:type="dxa" w:w="120"/>
              <w:right w:type="dxa" w:w="150"/>
            </w:tcMar>
            <w:vAlign w:val="center"/>
          </w:tcPr>
          <w:p>
            <w:r>
              <w:rPr>
                <w:rFonts w:ascii="Consolas" w:cs="Consolas" w:eastAsia="Consolas" w:hAnsi="Consolas"/>
                <w:color w:val="F3F6F9"/>
                <w:sz w:val="21"/>
                <w:szCs w:val="21"/>
              </w:rPr>
              <w:t xml:space="preserve">40702810202230000165</w:t>
            </w:r>
          </w:p>
        </w:tc>
      </w:tr>
      <w:tr>
        <w:tc>
          <w:tcPr>
            <w:tcW w:type="dxa" w:w="4819"/>
            <w:tcBorders>
              <w:top w:val="single" w:color="223142" w:sz="2"/>
              <w:left w:val="single" w:color="223142" w:sz="2"/>
              <w:bottom w:val="none" w:color="223142" w:sz="0"/>
              <w:right w:val="single" w:color="223142" w:sz="2"/>
            </w:tcBorders>
            <w:shd w:fill="223142" w:color="auto" w:val="clear"/>
            <w:tcMar>
              <w:top w:type="dxa" w:w="80"/>
              <w:left w:type="dxa" w:w="200"/>
              <w:bottom w:type="dxa" w:w="0"/>
              <w:right w:type="dxa" w:w="150"/>
            </w:tcMar>
            <w:vAlign w:val="center"/>
          </w:tcPr>
          <w:p>
            <w:r>
              <w:rPr>
                <w:rFonts w:ascii="Consolas" w:cs="Consolas" w:eastAsia="Consolas" w:hAnsi="Consolas"/>
                <w:b/>
                <w:bCs/>
                <w:color w:val="9FB0C1"/>
                <w:sz w:val="15"/>
                <w:szCs w:val="15"/>
              </w:rPr>
              <w:t xml:space="preserve">КОРР. СЧЁТ</w:t>
            </w:r>
          </w:p>
        </w:tc>
        <w:tc>
          <w:tcPr>
            <w:tcW w:type="dxa" w:w="4819"/>
            <w:tcBorders>
              <w:top w:val="single" w:color="223142" w:sz="2"/>
              <w:left w:val="single" w:color="223142" w:sz="2"/>
              <w:bottom w:val="none" w:color="223142" w:sz="0"/>
              <w:right w:val="single" w:color="223142" w:sz="2"/>
            </w:tcBorders>
            <w:shd w:fill="223142" w:color="auto" w:val="clear"/>
            <w:tcMar>
              <w:top w:type="dxa" w:w="80"/>
              <w:left w:type="dxa" w:w="200"/>
              <w:bottom w:type="dxa" w:w="0"/>
              <w:right w:type="dxa" w:w="150"/>
            </w:tcMar>
            <w:vAlign w:val="center"/>
          </w:tcPr>
          <w:p>
            <w:r>
              <w:rPr>
                <w:rFonts w:ascii="Consolas" w:cs="Consolas" w:eastAsia="Consolas" w:hAnsi="Consolas"/>
                <w:b/>
                <w:bCs/>
                <w:color w:val="9FB0C1"/>
                <w:sz w:val="15"/>
                <w:szCs w:val="15"/>
              </w:rPr>
              <w:t xml:space="preserve">АДРЕС БАНКА</w:t>
            </w:r>
          </w:p>
        </w:tc>
      </w:tr>
      <w:tr>
        <w:tc>
          <w:tcPr>
            <w:tcW w:type="dxa" w:w="4819"/>
            <w:tcBorders>
              <w:top w:val="none" w:color="223142" w:sz="0"/>
              <w:left w:val="single" w:color="223142" w:sz="2"/>
              <w:bottom w:val="single" w:color="3C4E62" w:sz="2"/>
              <w:right w:val="single" w:color="223142" w:sz="2"/>
            </w:tcBorders>
            <w:shd w:fill="223142" w:color="auto" w:val="clear"/>
            <w:tcMar>
              <w:top w:type="dxa" w:w="20"/>
              <w:left w:type="dxa" w:w="200"/>
              <w:bottom w:type="dxa" w:w="120"/>
              <w:right w:type="dxa" w:w="150"/>
            </w:tcMar>
            <w:vAlign w:val="center"/>
          </w:tcPr>
          <w:p>
            <w:r>
              <w:rPr>
                <w:rFonts w:ascii="Consolas" w:cs="Consolas" w:eastAsia="Consolas" w:hAnsi="Consolas"/>
                <w:color w:val="F3F6F9"/>
                <w:sz w:val="21"/>
                <w:szCs w:val="21"/>
              </w:rPr>
              <w:t xml:space="preserve">30101810540300000795</w:t>
            </w:r>
          </w:p>
        </w:tc>
        <w:tc>
          <w:tcPr>
            <w:tcW w:type="dxa" w:w="4819"/>
            <w:tcBorders>
              <w:top w:val="none" w:color="223142" w:sz="0"/>
              <w:left w:val="single" w:color="223142" w:sz="2"/>
              <w:bottom w:val="single" w:color="3C4E62" w:sz="2"/>
              <w:right w:val="single" w:color="223142" w:sz="2"/>
            </w:tcBorders>
            <w:shd w:fill="223142" w:color="auto" w:val="clear"/>
            <w:tcMar>
              <w:top w:type="dxa" w:w="20"/>
              <w:left w:type="dxa" w:w="200"/>
              <w:bottom w:type="dxa" w:w="120"/>
              <w:right w:type="dxa" w:w="150"/>
            </w:tcMar>
            <w:vAlign w:val="center"/>
          </w:tcPr>
          <w:p>
            <w:r>
              <w:rPr>
                <w:rFonts w:ascii="Consolas" w:cs="Consolas" w:eastAsia="Consolas" w:hAnsi="Consolas"/>
                <w:color w:val="F3F6F9"/>
                <w:sz w:val="21"/>
                <w:szCs w:val="21"/>
              </w:rPr>
              <w:t xml:space="preserve">191186, Санкт-Петербург, Невский пр-т, 26</w:t>
            </w:r>
          </w:p>
        </w:tc>
      </w:tr>
      <w:tr>
        <w:tc>
          <w:tcPr>
            <w:tcW w:type="dxa" w:w="9638"/>
            <w:gridSpan w:val="2"/>
            <w:tcBorders>
              <w:top w:val="none" w:color="223142" w:sz="0"/>
              <w:left w:val="single" w:color="223142" w:sz="2"/>
              <w:bottom w:val="single" w:color="223142" w:sz="2"/>
              <w:right w:val="single" w:color="223142" w:sz="2"/>
            </w:tcBorders>
            <w:shd w:fill="223142" w:color="auto" w:val="clear"/>
            <w:tcMar>
              <w:top w:type="dxa" w:w="40"/>
              <w:left w:type="dxa" w:w="0"/>
              <w:bottom w:type="dxa" w:w="40"/>
              <w:right w:type="dxa" w:w="0"/>
            </w:tcMar>
          </w:tcPr>
          <w:p/>
        </w:tc>
      </w:tr>
    </w:tbl>
    <w:p>
      <w:pPr>
        <w:pBdr>
          <w:top w:val="single" w:color="E2E6EA" w:sz="4" w:space="8"/>
        </w:pBdr>
        <w:spacing w:before="320"/>
      </w:pPr>
      <w:r>
        <w:rPr>
          <w:rFonts w:ascii="Arial" w:cs="Arial" w:eastAsia="Arial" w:hAnsi="Arial"/>
          <w:color w:val="64707D"/>
          <w:sz w:val="16"/>
          <w:szCs w:val="16"/>
        </w:rPr>
        <w:t xml:space="preserve">© ООО «Полипласт» — официальный дистрибьютор WRS Dosing в РФ. 180004, г. Псков, Октябрьский проспект, д. 50, пом. 1001.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yp5djpejclhba0yzyq_y" Type="http://schemas.openxmlformats.org/officeDocument/2006/relationships/hyperlink" Target="tel:+78112292050" TargetMode="External"/><Relationship Id="rIdg8n9rltmvraqhmbndjcvn" Type="http://schemas.openxmlformats.org/officeDocument/2006/relationships/hyperlink" Target="tel:+78112292055" TargetMode="External"/><Relationship Id="rIdj-scvfh0cy90ixqt415ap" Type="http://schemas.openxmlformats.org/officeDocument/2006/relationships/hyperlink" Target="tel:+78112725315" TargetMode="External"/><Relationship Id="rIdbpql9kuyqdwvyowvfheub" Type="http://schemas.openxmlformats.org/officeDocument/2006/relationships/hyperlink" Target="mailto:marketing@wrsdosing.ru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2026-07-21T11:58:56.701Z</dcterms:created>
  <dcterms:modified xsi:type="dcterms:W3CDTF">2026-07-21T11:58:56.710Z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